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3" w:line="259"/>
        <w:ind w:right="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3195" w:dyaOrig="2108">
          <v:rect xmlns:o="urn:schemas-microsoft-com:office:office" xmlns:v="urn:schemas-microsoft-com:vml" id="rectole0000000000" style="width:159.750000pt;height:10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3" w:line="259"/>
        <w:ind w:right="8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 Скатов  </w:t>
      </w:r>
    </w:p>
    <w:p>
      <w:pPr>
        <w:tabs>
          <w:tab w:val="center" w:pos="5104" w:leader="none"/>
        </w:tabs>
        <w:spacing w:before="0" w:after="23" w:line="25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 710605821738 </w:t>
        <w:tab/>
        <w:t xml:space="preserve"> </w:t>
      </w:r>
    </w:p>
    <w:p>
      <w:pPr>
        <w:spacing w:before="0" w:after="0" w:line="259"/>
        <w:ind w:right="8" w:left="71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8" w:left="71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8" w:left="77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8" w:left="77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32" w:line="259"/>
        <w:ind w:right="8" w:left="77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" w:line="271"/>
        <w:ind w:right="0" w:left="89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ПРАВИЛА ПРОВЕДЕНИЯ ПРАЗДНИКА НА ИГРОВОЙ ПЛОЩАДКЕ </w:t>
      </w:r>
    </w:p>
    <w:p>
      <w:pPr>
        <w:spacing w:before="0" w:after="0" w:line="259"/>
        <w:ind w:right="13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ОСТРОВ СОКРОВИЩ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3" w:line="259"/>
        <w:ind w:right="0" w:left="77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" w:line="269"/>
        <w:ind w:right="11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Оформляя Заказ на проведение Праздника на игровой площадке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Остров сокровищ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Площадка), Покупатель соглашается полностью соблюдать настоящие Правила, а также подтверждает, что ему известно о последствиях за их нарушение предусмотренных настоящими Правилами и законодательством Российской Федерации. </w:t>
      </w:r>
    </w:p>
    <w:p>
      <w:pPr>
        <w:spacing w:before="0" w:after="0" w:line="259"/>
        <w:ind w:right="0" w:left="71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" w:line="271"/>
        <w:ind w:right="0" w:left="4250" w:hanging="300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Как заказать День рождения у нас и получить бесплатный проход именинника? </w:t>
      </w:r>
    </w:p>
    <w:p>
      <w:pPr>
        <w:spacing w:before="0" w:after="13" w:line="259"/>
        <w:ind w:right="0" w:left="77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Позвоните по телефону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8-910-586-86-76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или придите непосредственно на Площадку.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Забронируйте удобный вам день и конкретное время проведения праздника.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Назовите ваши контактные данные: фамилия, имя, действующий номер телефона.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Укажите имя именинника и количество гостей.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Выберите комнату для проведения праздника, если такая вам нужна.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Выберите любимого героя для своего ребенка (по желанию): по договоренности с аниматором.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Обозначьте точное время начала игры аниматора с детьми и на какое количество часов.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более комфортного обслуживания заранее забронируйте комнату для праздника на нужное количество человек (дети + взрослые).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Внесите предоплату в размере полной стоимости комнаты для праздника у администратора (предоплата берется за бронирование комнаты для праздника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день проведения праздника сумма предоплаты вычитается из основной суммы проведения праздника при предъявлении квитанции о предоплате; без предоплаты бронь комнаты не производится). 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отмены забронированного мероприятия, администратор удерживает из оставленной предоплаты сумму, в размере 1000 рублей(одна тысяча рублей).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Украшения в комнате допустимы без применения скотча, клея и тд.</w:t>
      </w:r>
    </w:p>
    <w:p>
      <w:pPr>
        <w:numPr>
          <w:ilvl w:val="0"/>
          <w:numId w:val="14"/>
        </w:numPr>
        <w:spacing w:before="0" w:after="14" w:line="269"/>
        <w:ind w:right="11" w:left="105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 и выход в комнатах для праздника осуществляется в оплаченное время.</w:t>
      </w:r>
    </w:p>
    <w:p>
      <w:pPr>
        <w:spacing w:before="0" w:after="14" w:line="269"/>
        <w:ind w:right="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107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" w:line="269"/>
        <w:ind w:right="11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Стоимость услуг по проведению праздника, стоимость входных билетов, а также стоимость иных услуг, оказываемых игровой площадкой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Остров сокровищ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указаны в прайс-листе Площадки и размещены на официальном сайте Площадки по адресу: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www.ostrov-tula.ru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12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ostrov-tula.ru/" Id="docRId2" Type="http://schemas.openxmlformats.org/officeDocument/2006/relationships/hyperlink" /><Relationship Target="styles.xml" Id="docRId4" Type="http://schemas.openxmlformats.org/officeDocument/2006/relationships/styles" /></Relationships>
</file>